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cs="Times New Roman"/>
        </w:rPr>
      </w:pPr>
      <w:r>
        <w:rPr>
          <w:rFonts w:hint="eastAsia" w:cs="宋体"/>
        </w:rPr>
        <w:t>附件</w:t>
      </w:r>
      <w:r>
        <w:t>2</w:t>
      </w:r>
      <w:r>
        <w:rPr>
          <w:rFonts w:hint="eastAsia" w:cs="宋体"/>
        </w:rPr>
        <w:t>：</w:t>
      </w:r>
    </w:p>
    <w:p>
      <w:pPr>
        <w:rPr>
          <w:rFonts w:cs="Times New Roman"/>
        </w:rPr>
      </w:pPr>
    </w:p>
    <w:p>
      <w:pPr>
        <w:jc w:val="center"/>
        <w:rPr>
          <w:rFonts w:cs="Times New Roman"/>
          <w:sz w:val="36"/>
          <w:szCs w:val="36"/>
        </w:rPr>
      </w:pPr>
      <w:r>
        <w:rPr>
          <w:rFonts w:hint="eastAsia" w:cs="宋体"/>
          <w:sz w:val="36"/>
          <w:szCs w:val="36"/>
        </w:rPr>
        <w:t>招聘岗位及具体任职资格</w:t>
      </w:r>
    </w:p>
    <w:p>
      <w:pPr>
        <w:rPr>
          <w:rFonts w:cs="Times New Roman"/>
        </w:rPr>
      </w:pPr>
    </w:p>
    <w:tbl>
      <w:tblPr>
        <w:tblStyle w:val="5"/>
        <w:tblW w:w="105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842"/>
        <w:gridCol w:w="698"/>
        <w:gridCol w:w="1570"/>
        <w:gridCol w:w="1418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</w:tcPr>
          <w:p>
            <w:pPr>
              <w:spacing w:line="360" w:lineRule="auto"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842" w:type="dxa"/>
          </w:tcPr>
          <w:p>
            <w:pPr>
              <w:spacing w:line="360" w:lineRule="auto"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698" w:type="dxa"/>
          </w:tcPr>
          <w:p>
            <w:pPr>
              <w:spacing w:line="360" w:lineRule="auto"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职数</w:t>
            </w:r>
          </w:p>
        </w:tc>
        <w:tc>
          <w:tcPr>
            <w:tcW w:w="1570" w:type="dxa"/>
          </w:tcPr>
          <w:p>
            <w:pPr>
              <w:spacing w:line="360" w:lineRule="auto"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3544" w:type="dxa"/>
          </w:tcPr>
          <w:p>
            <w:pPr>
              <w:spacing w:line="360" w:lineRule="auto"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任职资格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8" w:hRule="atLeast"/>
          <w:jc w:val="center"/>
        </w:trPr>
        <w:tc>
          <w:tcPr>
            <w:tcW w:w="1447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财务部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财务经理</w:t>
            </w:r>
          </w:p>
        </w:tc>
        <w:tc>
          <w:tcPr>
            <w:tcW w:w="698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70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45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岁及以下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本科及以上学历；财务金融类相关专业</w:t>
            </w:r>
            <w:bookmarkStart w:id="0" w:name="_GoBack"/>
            <w:bookmarkEnd w:id="0"/>
          </w:p>
        </w:tc>
        <w:tc>
          <w:tcPr>
            <w:tcW w:w="3544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工作经验：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年及以上财务工作经验，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年及以上财务管理岗工作经验，熟悉会计、审计、税务、财务管理等相关法律法规及企业财务制度和流程，出色的财务分析、融资和资金管理能力，精通公司内部财务核算和控制体系，具备良好的协调和沟通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财务部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ind w:firstLine="240" w:firstLineChars="100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会计</w:t>
            </w:r>
          </w:p>
        </w:tc>
        <w:tc>
          <w:tcPr>
            <w:tcW w:w="698" w:type="dxa"/>
            <w:vAlign w:val="center"/>
          </w:tcPr>
          <w:p>
            <w:pPr>
              <w:spacing w:line="360" w:lineRule="auto"/>
              <w:ind w:firstLine="120" w:firstLineChars="50"/>
              <w:jc w:val="both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70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40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岁及以下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本科及以上学历；财务金融类相关专业</w:t>
            </w:r>
          </w:p>
        </w:tc>
        <w:tc>
          <w:tcPr>
            <w:tcW w:w="3544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具有中级会计师及以上职称；具有财务、会计工作经验，有水电行业工作经验及熟练使用金蝶等财务软件。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  <w:jc w:val="center"/>
        </w:trPr>
        <w:tc>
          <w:tcPr>
            <w:tcW w:w="1447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计划经营部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电力营销员</w:t>
            </w:r>
          </w:p>
        </w:tc>
        <w:tc>
          <w:tcPr>
            <w:tcW w:w="698" w:type="dxa"/>
            <w:vAlign w:val="center"/>
          </w:tcPr>
          <w:p>
            <w:pPr>
              <w:spacing w:line="360" w:lineRule="auto"/>
              <w:ind w:firstLine="120" w:firstLineChars="50"/>
              <w:jc w:val="both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70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40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岁及以下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本科及以上学历；经济管理类相关专业</w:t>
            </w:r>
          </w:p>
        </w:tc>
        <w:tc>
          <w:tcPr>
            <w:tcW w:w="3544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年及以上工作经验；具有较强的执行力、沟通协调能力，良好的统计分析能力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、团队合作能力，有大中型集团或国有企业相关工作经验优先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6" w:hRule="atLeast"/>
          <w:jc w:val="center"/>
        </w:trPr>
        <w:tc>
          <w:tcPr>
            <w:tcW w:w="1447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计划经营部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计划合同员</w:t>
            </w:r>
          </w:p>
        </w:tc>
        <w:tc>
          <w:tcPr>
            <w:tcW w:w="698" w:type="dxa"/>
            <w:vAlign w:val="center"/>
          </w:tcPr>
          <w:p>
            <w:pPr>
              <w:spacing w:line="360" w:lineRule="auto"/>
              <w:ind w:firstLine="120" w:firstLineChars="50"/>
              <w:jc w:val="both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70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45岁及以下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本科及以上学历</w:t>
            </w:r>
          </w:p>
        </w:tc>
        <w:tc>
          <w:tcPr>
            <w:tcW w:w="3544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5 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年及以上合同采购工作经验；具有较强的沟通能力、计划与执行能力；熟悉合同相关的国家法律法规和地方政府的相关政策规章；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具有水电站物资采购和备品备件管理工作经验优先。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6" w:hRule="atLeast"/>
          <w:jc w:val="center"/>
        </w:trPr>
        <w:tc>
          <w:tcPr>
            <w:tcW w:w="1447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  <w:t>计划经营部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经济运行分析员</w:t>
            </w:r>
          </w:p>
        </w:tc>
        <w:tc>
          <w:tcPr>
            <w:tcW w:w="698" w:type="dxa"/>
            <w:vAlign w:val="center"/>
          </w:tcPr>
          <w:p>
            <w:pPr>
              <w:spacing w:line="360" w:lineRule="auto"/>
              <w:ind w:firstLine="120" w:firstLineChars="50"/>
              <w:jc w:val="both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70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40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岁及以下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本科及以上学历；经济、工商管理等相关专业</w:t>
            </w:r>
          </w:p>
        </w:tc>
        <w:tc>
          <w:tcPr>
            <w:tcW w:w="3544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年及以上相关工作经验，熟悉国内外行业分析、流程；有较强市场敏锐度、判断能力、沟通协调能力，熟练使用办公软件，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有大中型集团或国有企业相关工作经验优先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  <w:jc w:val="center"/>
        </w:trPr>
        <w:tc>
          <w:tcPr>
            <w:tcW w:w="1447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办公室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网络管理员</w:t>
            </w:r>
          </w:p>
        </w:tc>
        <w:tc>
          <w:tcPr>
            <w:tcW w:w="698" w:type="dxa"/>
            <w:vAlign w:val="center"/>
          </w:tcPr>
          <w:p>
            <w:pPr>
              <w:spacing w:line="360" w:lineRule="auto"/>
              <w:ind w:firstLine="120" w:firstLineChars="50"/>
              <w:jc w:val="both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70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35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岁及以下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本科及以上学历；网络及光电技术类相关专业</w:t>
            </w:r>
          </w:p>
        </w:tc>
        <w:tc>
          <w:tcPr>
            <w:tcW w:w="3544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具有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5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年以上企业信息化管理、网络宣传、推广工作经验；熟练使用日常办公软件，熟悉公司网络平台使用维护工作。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  <w:jc w:val="center"/>
        </w:trPr>
        <w:tc>
          <w:tcPr>
            <w:tcW w:w="1447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审计法务部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法务</w:t>
            </w:r>
          </w:p>
        </w:tc>
        <w:tc>
          <w:tcPr>
            <w:tcW w:w="698" w:type="dxa"/>
            <w:vAlign w:val="center"/>
          </w:tcPr>
          <w:p>
            <w:pPr>
              <w:spacing w:line="360" w:lineRule="auto"/>
              <w:ind w:firstLine="120" w:firstLineChars="50"/>
              <w:jc w:val="both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70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35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岁及以下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本科及以上学历；法学相关专业</w:t>
            </w:r>
          </w:p>
        </w:tc>
        <w:tc>
          <w:tcPr>
            <w:tcW w:w="3544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熟悉国家相关法律、法规；具备较强的逻辑分析能力，能熟练处理和应变解决相关法律问题；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具有较强的沟通能力、计划与执行能力、判断与决策能力，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有大中型集团或国有企业相关工作经验优先。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  <w:jc w:val="center"/>
        </w:trPr>
        <w:tc>
          <w:tcPr>
            <w:tcW w:w="1447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生产技术部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电气专责</w:t>
            </w:r>
          </w:p>
        </w:tc>
        <w:tc>
          <w:tcPr>
            <w:tcW w:w="698" w:type="dxa"/>
            <w:vAlign w:val="center"/>
          </w:tcPr>
          <w:p>
            <w:pPr>
              <w:spacing w:line="360" w:lineRule="auto"/>
              <w:ind w:firstLine="120" w:firstLineChars="50"/>
              <w:jc w:val="both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70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40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岁及以下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本科及以上学历；电气工程及自动化类专业</w:t>
            </w:r>
          </w:p>
        </w:tc>
        <w:tc>
          <w:tcPr>
            <w:tcW w:w="3544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具有高级工程师职称，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8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年以上相关工作经验，熟悉电力行业建设、生产、运营工作，熟悉电站及电力系统的设备及系统，熟悉电厂及电力系统设计的相关规范和标准；具有较强的计算机应用能力，熟练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Auto CAD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二维工程软件，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Office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办公软件，一定的编程能力。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1447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安</w:t>
            </w:r>
            <w:r>
              <w:rPr>
                <w:rFonts w:hint="eastAsia" w:ascii="仿宋_GB2312" w:eastAsia="仿宋_GB2312" w:cs="仿宋_GB2312"/>
                <w:kern w:val="0"/>
                <w:sz w:val="24"/>
                <w:szCs w:val="24"/>
              </w:rPr>
              <w:t>全环保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部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安全员</w:t>
            </w:r>
          </w:p>
        </w:tc>
        <w:tc>
          <w:tcPr>
            <w:tcW w:w="698" w:type="dxa"/>
            <w:vAlign w:val="center"/>
          </w:tcPr>
          <w:p>
            <w:pPr>
              <w:spacing w:line="360" w:lineRule="auto"/>
              <w:ind w:firstLine="120" w:firstLineChars="50"/>
              <w:jc w:val="both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1570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35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岁及以下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大专及以上学历</w:t>
            </w:r>
          </w:p>
        </w:tc>
        <w:tc>
          <w:tcPr>
            <w:tcW w:w="3544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年及以上安全管理工作经验、具备一定的水电站运行维护经验；熟悉行业安全相关规范，从事过招投标管理、预算编制等工作经历者优先。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电厂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电站运行员</w:t>
            </w:r>
          </w:p>
        </w:tc>
        <w:tc>
          <w:tcPr>
            <w:tcW w:w="698" w:type="dxa"/>
            <w:vAlign w:val="center"/>
          </w:tcPr>
          <w:p>
            <w:pPr>
              <w:spacing w:line="360" w:lineRule="auto"/>
              <w:ind w:firstLine="120" w:firstLineChars="50"/>
              <w:jc w:val="both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70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40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岁及以下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大专及以上学历；电力工程及其他发电类相关专业</w:t>
            </w:r>
          </w:p>
        </w:tc>
        <w:tc>
          <w:tcPr>
            <w:tcW w:w="3544" w:type="dxa"/>
            <w:vAlign w:val="center"/>
          </w:tcPr>
          <w:p>
            <w:pPr>
              <w:spacing w:line="360" w:lineRule="auto"/>
              <w:jc w:val="both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  <w:t>年及以上电站运维工作经验，熟悉国家、电力行业安全管理的法律法规及相关规定，电力生产运行、检修规程；了解电站运行、维护、值班管理工作内容。</w:t>
            </w:r>
          </w:p>
        </w:tc>
      </w:tr>
    </w:tbl>
    <w:p>
      <w:pPr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365C"/>
    <w:rsid w:val="000B2107"/>
    <w:rsid w:val="00120D55"/>
    <w:rsid w:val="001403C8"/>
    <w:rsid w:val="001476DE"/>
    <w:rsid w:val="001551F2"/>
    <w:rsid w:val="00197953"/>
    <w:rsid w:val="001E7446"/>
    <w:rsid w:val="00365B0F"/>
    <w:rsid w:val="003E2767"/>
    <w:rsid w:val="0045365C"/>
    <w:rsid w:val="00463C81"/>
    <w:rsid w:val="00504E69"/>
    <w:rsid w:val="005B6ED7"/>
    <w:rsid w:val="00622CF2"/>
    <w:rsid w:val="006961F5"/>
    <w:rsid w:val="0074578C"/>
    <w:rsid w:val="0075685C"/>
    <w:rsid w:val="008253C4"/>
    <w:rsid w:val="0099149E"/>
    <w:rsid w:val="009B2ABE"/>
    <w:rsid w:val="00A17E37"/>
    <w:rsid w:val="00A55A65"/>
    <w:rsid w:val="00A653EA"/>
    <w:rsid w:val="00B11869"/>
    <w:rsid w:val="00B431C7"/>
    <w:rsid w:val="00D677E5"/>
    <w:rsid w:val="00E71E31"/>
    <w:rsid w:val="00EC2DFD"/>
    <w:rsid w:val="00F2744E"/>
    <w:rsid w:val="00F476BF"/>
    <w:rsid w:val="00F56DB1"/>
    <w:rsid w:val="08FE4ECB"/>
    <w:rsid w:val="15791EC1"/>
    <w:rsid w:val="17031AEB"/>
    <w:rsid w:val="3CF4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link w:val="3"/>
    <w:locked/>
    <w:uiPriority w:val="99"/>
    <w:rPr>
      <w:sz w:val="18"/>
      <w:szCs w:val="18"/>
    </w:rPr>
  </w:style>
  <w:style w:type="character" w:customStyle="1" w:styleId="8">
    <w:name w:val="页脚 Char"/>
    <w:link w:val="2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178</Words>
  <Characters>1020</Characters>
  <Lines>8</Lines>
  <Paragraphs>2</Paragraphs>
  <TotalTime>41</TotalTime>
  <ScaleCrop>false</ScaleCrop>
  <LinksUpToDate>false</LinksUpToDate>
  <CharactersWithSpaces>1196</CharactersWithSpaces>
  <Application>WPS Office_10.8.2.7058_F1E327BC-269C-435d-A152-05C5408002CA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2020-06-03T02:05:00Z</dcterms:created>
  <dc:creator>Administrator</dc:creator>
  <cp:lastModifiedBy>酒微心情</cp:lastModifiedBy>
  <dcterms:modified xsi:type="dcterms:W3CDTF">2020-06-22T02:27:10Z</dcterms:modified>
  <dc:title>附件2：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2052-10.8.2.7058</vt:lpwstr>
  </property>
</Properties>
</file>